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200"/>
        <w:jc w:val="right"/>
      </w:pPr>
      <w:r>
        <w:rPr>
          <w:b/>
          <w:i w:val="0"/>
          <w:color w:val="0B6B4F"/>
          <w:sz w:val="36"/>
          <w:rFonts w:ascii="Arial" w:hAnsi="Arial" w:cs="Arial" w:eastAsia="Arial"/>
          <w:rtl/>
          <w:szCs w:val="36"/>
          <w:bCs/>
        </w:rPr>
        <w:t>قائمة تحقق: البيع عبر الإنترنت في الجزائر (القانون 18-05)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المصدر: القانون رقم 18-05 المؤرخ في 10 ماي 2018 المتعلق بالتجارة الإلكترونية (الجريدة الرسمية رقم 28 بتاريخ 16 ماي 2018). ضع علامة أمام كل سطر. يحيل عمود «المادة» إلى مادة القانون.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1. قبل الانطلاق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البند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المادة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تم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القيد في السجل التجاري أو سجل الصناعة التقليدية والحرف (أو صفة تسمح بذلك: أكّد كتابيا لدى الوكالة الوطنية للمقاول الذاتي إن كنت مقاولا ذاتيا)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منتج أو خدمة غير ممنوعين من البيع عبر الإنترنت (ألعاب الحظ، الخمور، التبغ، الأدوية، المقلدات، ما يتطلب عقدا رسميا...)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موقع أو صفحة ويب مستضافة في الجزائر بامتداد com.dz ومزودة بأدوات التوثيق (أكّد ذلك عمليا: انظر المقال)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إيداع اسم النطاق لدى المركز الوطني للسجل التجاري والقيد في الملف الوطني للموردين الإلكترونيين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</w:tbl>
    <w:p/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2. في كل عرض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البند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المادة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تم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رقم التعريف الجبائي للبائع وعنوانه المادي والإلكتروني ورقم هاتفه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رقم السجل التجاري أو رقم بطاقة الحرفي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طبيعة السلع أو الخدمات وخصائصها وسعرها بكل الرسوم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حالة التوفر وشروط التسليم وتكاليفه وآجاله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عرض ظاهر ومقروء ومفهوم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</w:tbl>
    <w:p/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3. عند الطلب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البند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المادة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تم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عرض تجاري إلكتروني ثم عقد إلكتروني يصادق عليه المستهلك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ثلاث مراحل: الشروط التعاقدية، مراجعة الطلب (تعديل أو إلغاء أو تصحيح)، تأكيد الطلب الذي ينشئ العقد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لا حقل يوجّه اختيار المستهلك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مضمون العقد: المواصفات، التسليم، الضمان وخدمة ما بعد البيع، الفسخ، الدفع، الإرجاع، الشكاوى، الشروط العامة، الجهة القضائية المختصة، التراجع عند الاقتضاء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إرسال نسخة إلكترونية من العقد إلى المستهلك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عدم تأكيد طلب لمنتج غير متوفر في المخزون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24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</w:tbl>
    <w:p/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4. التسليم والإرجاع والفاتورة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البند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المادة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تم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طلب إشعار بالاستلام عند التسليم وتسليم نسخة منه للمستهلك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17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تحرير الفاتورة وتسليمها (ورقية إن طلبها المستهلك)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20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استرجاع المنتج غير المطابق أو المعيب؛ والتعويض خلال 15 يوما من استلام المنتج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23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عدم فوترة منتج لم يُطلب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21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حفظ سجل المعاملات وإرساله إلكترونيا إلى المركز الوطني للسجل التجاري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</w:tbl>
    <w:p/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5. الدفع والمعطيات والإشهار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البند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المادة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تم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الدفع الإلكتروني عبر منصات البنوك المعتمدة وبريد الجزائر، مع تأمين الربط بالتصديق الإلكتروني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27 و28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المعطيات الشخصية: الضروري فقط، موافقة مسبقة، تأمين الملفات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26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إشهار يمكن تمييزه، والمعلن محدد، والتخفيضات والهدايا مبينة بوضوح، وشروط غير مضللة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30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  <w:tr>
        <w:tc>
          <w:tcPr>
            <w:tcW w:type="dxa" w:w="623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لا استمالة مباشرة دون موافقة مسبقة؛ إلغاء الاشتراك مجاني ويُحترم خلال 24 ساعة</w:t>
            </w:r>
          </w:p>
        </w:tc>
        <w:tc>
          <w:tcPr>
            <w:tcW w:type="dxa" w:w="850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31 و32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[ ]</w:t>
            </w:r>
          </w:p>
        </w:tc>
      </w:tr>
    </w:tbl>
    <w:p/>
    <w:p>
      <w:pPr>
        <w:bidi/>
        <w:spacing w:after="100"/>
        <w:jc w:val="right"/>
      </w:pPr>
      <w:r>
        <w:rPr>
          <w:b w:val="0"/>
          <w:i/>
          <w:color w:val="666666"/>
          <w:sz w:val="19"/>
          <w:rFonts w:ascii="Arial" w:hAnsi="Arial" w:cs="Arial" w:eastAsia="Arial"/>
          <w:rtl/>
          <w:szCs w:val="19.0"/>
        </w:rPr>
        <w:t>الغرامات في القانون: من 20 000 دج إلى 2 000 000 دج حسب المخالفة (المواد 37 إلى 41). ويمكن للقاضي غلق الموقع (المادتان 37 و38) أو تعليق الولوج إلى منصات الدفع لمدة أقصاها 6 أشهر (المادة 39)؛ ويمكن تعليق اسم النطاق (المادتان 42 و43)؛ وتتضاعف الغرامة عند العود خلال 12 شهرا (المادة 48).</w:t>
      </w:r>
    </w:p>
    <w:p>
      <w:pPr>
        <w:bidi/>
        <w:jc w:val="right"/>
      </w:pPr>
      <w:r>
        <w:rPr>
          <w:b w:val="0"/>
          <w:i/>
          <w:color w:val="888888"/>
          <w:sz w:val="17"/>
          <w:rFonts w:ascii="Arial" w:hAnsi="Arial" w:cs="Arial" w:eastAsia="Arial"/>
          <w:rtl/>
          <w:szCs w:val="17.0"/>
        </w:rPr>
        <w:t>نموذج مقدم من bizalgeria.com على سبيل الاسترشاد، نسخة 29 أكتوبر 2026. ليس استشارة قانونية: اعرضه على محام قبل استعماله. استبدل كل ما بين المعقوفين.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