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pPr>
      <w:r>
        <w:rPr>
          <w:b/>
          <w:i w:val="0"/>
          <w:color w:val="0B6B4F"/>
          <w:sz w:val="36"/>
          <w:rFonts w:ascii="Arial" w:hAnsi="Arial" w:cs="Arial" w:eastAsia="Arial"/>
        </w:rPr>
        <w:t>Contrat de prestation de services (modèle freelance)</w:t>
      </w:r>
    </w:p>
    <w:p>
      <w:pPr>
        <w:spacing w:before="200" w:after="60"/>
      </w:pPr>
      <w:r>
        <w:rPr>
          <w:b/>
          <w:i w:val="0"/>
          <w:color w:val="0B6B4F"/>
          <w:sz w:val="24"/>
          <w:rFonts w:ascii="Arial" w:hAnsi="Arial" w:cs="Arial" w:eastAsia="Arial"/>
        </w:rPr>
        <w:t>Entre les soussignés</w:t>
      </w:r>
    </w:p>
    <w:p>
      <w:pPr>
        <w:spacing w:after="100"/>
      </w:pPr>
      <w:r>
        <w:rPr>
          <w:b w:val="0"/>
          <w:i w:val="0"/>
          <w:sz w:val="22"/>
          <w:rFonts w:ascii="Arial" w:hAnsi="Arial" w:cs="Arial" w:eastAsia="Arial"/>
        </w:rPr>
        <w:t>Le prestataire : [Nom et prénom], auto-entrepreneur, carte ANAE n° [numéro], activité [code et intitulé], NIF [numéro], adresse [adresse], téléphone [numéro], e-mail [adresse], ci-après « le Prestataire ».</w:t>
      </w:r>
    </w:p>
    <w:p>
      <w:pPr>
        <w:spacing w:after="100"/>
      </w:pPr>
      <w:r>
        <w:rPr>
          <w:b w:val="0"/>
          <w:i w:val="0"/>
          <w:sz w:val="22"/>
          <w:rFonts w:ascii="Arial" w:hAnsi="Arial" w:cs="Arial" w:eastAsia="Arial"/>
        </w:rPr>
        <w:t>Le client : [raison sociale ou nom], représenté par [nom et fonction], RC n° [numéro] / NIF [numéro], adresse [adresse], ci-après « le Client ».</w:t>
      </w:r>
    </w:p>
    <w:p>
      <w:pPr>
        <w:spacing w:before="200" w:after="60"/>
      </w:pPr>
      <w:r>
        <w:rPr>
          <w:b/>
          <w:i w:val="0"/>
          <w:color w:val="0B6B4F"/>
          <w:sz w:val="24"/>
          <w:rFonts w:ascii="Arial" w:hAnsi="Arial" w:cs="Arial" w:eastAsia="Arial"/>
        </w:rPr>
        <w:t>Article 1. Objet</w:t>
      </w:r>
    </w:p>
    <w:p>
      <w:pPr>
        <w:spacing w:after="100"/>
      </w:pPr>
      <w:r>
        <w:rPr>
          <w:b w:val="0"/>
          <w:i w:val="0"/>
          <w:sz w:val="22"/>
          <w:rFonts w:ascii="Arial" w:hAnsi="Arial" w:cs="Arial" w:eastAsia="Arial"/>
        </w:rPr>
        <w:t>Le Prestataire réalise pour le Client la mission suivante : [description précise]. Livrables : [liste]. Ne sont pas inclus : [liste].</w:t>
      </w:r>
    </w:p>
    <w:p>
      <w:pPr>
        <w:spacing w:before="200" w:after="60"/>
      </w:pPr>
      <w:r>
        <w:rPr>
          <w:b/>
          <w:i w:val="0"/>
          <w:color w:val="0B6B4F"/>
          <w:sz w:val="24"/>
          <w:rFonts w:ascii="Arial" w:hAnsi="Arial" w:cs="Arial" w:eastAsia="Arial"/>
        </w:rPr>
        <w:t>Article 2. Délais</w:t>
      </w:r>
    </w:p>
    <w:p>
      <w:pPr>
        <w:spacing w:after="100"/>
      </w:pPr>
      <w:r>
        <w:rPr>
          <w:b w:val="0"/>
          <w:i w:val="0"/>
          <w:sz w:val="22"/>
          <w:rFonts w:ascii="Arial" w:hAnsi="Arial" w:cs="Arial" w:eastAsia="Arial"/>
        </w:rPr>
        <w:t>La mission commence le [date], à réception de l’acompte et des éléments à fournir par le Client. Livraison : [date ou durée]. Le Client fournit [contenus, accès, retours] dans un délai de [5] jours ouvrables ; chaque jour de retard du Client repousse d’autant les délais du Prestataire.</w:t>
      </w:r>
    </w:p>
    <w:p>
      <w:pPr>
        <w:spacing w:before="200" w:after="60"/>
      </w:pPr>
      <w:r>
        <w:rPr>
          <w:b/>
          <w:i w:val="0"/>
          <w:color w:val="0B6B4F"/>
          <w:sz w:val="24"/>
          <w:rFonts w:ascii="Arial" w:hAnsi="Arial" w:cs="Arial" w:eastAsia="Arial"/>
        </w:rPr>
        <w:t>Article 3. Prix et paiement</w:t>
      </w:r>
    </w:p>
    <w:p>
      <w:pPr>
        <w:spacing w:after="100"/>
      </w:pPr>
      <w:r>
        <w:rPr>
          <w:b w:val="0"/>
          <w:i w:val="0"/>
          <w:sz w:val="22"/>
          <w:rFonts w:ascii="Arial" w:hAnsi="Arial" w:cs="Arial" w:eastAsia="Arial"/>
        </w:rPr>
        <w:t>Prix forfaitaire : [montant] DA, [net / hors taxes]. Acompte de [30] % à la signature, soit [montant] DA. Solde : [montant] DA à la livraison [ou selon l’échéancier : …]. Chaque facture est payable dans un délai de [15] jours à compter de sa date, par [virement / chèque / espèces contre reçu].</w:t>
      </w:r>
    </w:p>
    <w:p>
      <w:pPr>
        <w:spacing w:before="200" w:after="60"/>
      </w:pPr>
      <w:r>
        <w:rPr>
          <w:b/>
          <w:i w:val="0"/>
          <w:color w:val="0B6B4F"/>
          <w:sz w:val="24"/>
          <w:rFonts w:ascii="Arial" w:hAnsi="Arial" w:cs="Arial" w:eastAsia="Arial"/>
        </w:rPr>
        <w:t>Article 4. Modifications</w:t>
      </w:r>
    </w:p>
    <w:p>
      <w:pPr>
        <w:spacing w:after="100"/>
      </w:pPr>
      <w:r>
        <w:rPr>
          <w:b w:val="0"/>
          <w:i w:val="0"/>
          <w:sz w:val="22"/>
          <w:rFonts w:ascii="Arial" w:hAnsi="Arial" w:cs="Arial" w:eastAsia="Arial"/>
        </w:rPr>
        <w:t>Toute demande en dehors de l’article 1 fait l’objet d’un devis écrit, signé avant exécution. Le prix inclut [2] séries de corrections ; les suivantes sont facturées [montant ou taux horaire].</w:t>
      </w:r>
    </w:p>
    <w:p>
      <w:pPr>
        <w:spacing w:before="200" w:after="60"/>
      </w:pPr>
      <w:r>
        <w:rPr>
          <w:b/>
          <w:i w:val="0"/>
          <w:color w:val="0B6B4F"/>
          <w:sz w:val="24"/>
          <w:rFonts w:ascii="Arial" w:hAnsi="Arial" w:cs="Arial" w:eastAsia="Arial"/>
        </w:rPr>
        <w:t>Article 5. Retard de paiement</w:t>
      </w:r>
    </w:p>
    <w:p>
      <w:pPr>
        <w:spacing w:after="100"/>
      </w:pPr>
      <w:r>
        <w:rPr>
          <w:b w:val="0"/>
          <w:i w:val="0"/>
          <w:sz w:val="22"/>
          <w:rFonts w:ascii="Arial" w:hAnsi="Arial" w:cs="Arial" w:eastAsia="Arial"/>
        </w:rPr>
        <w:t>Le Client est mis en demeure par la seule arrivée de l’échéance de chaque facture, sans autre formalité. Toute somme non payée à l’échéance donne lieu, de plein droit, à une indemnité forfaitaire de retard de [1] % du montant impayé par semaine de retard commencée, plafonnée à [10] % du montant de la facture.</w:t>
      </w:r>
    </w:p>
    <w:p>
      <w:pPr>
        <w:spacing w:after="100"/>
      </w:pPr>
      <w:r>
        <w:rPr>
          <w:b w:val="0"/>
          <w:i w:val="0"/>
          <w:sz w:val="22"/>
          <w:rFonts w:ascii="Arial" w:hAnsi="Arial" w:cs="Arial" w:eastAsia="Arial"/>
        </w:rPr>
        <w:t>Après un préavis écrit de [7] jours resté sans effet, le Prestataire peut suspendre les travaux ; les délais de livraison sont alors suspendus jusqu’au paiement.</w:t>
      </w:r>
    </w:p>
    <w:p>
      <w:pPr>
        <w:spacing w:before="200" w:after="60"/>
      </w:pPr>
      <w:r>
        <w:rPr>
          <w:b/>
          <w:i w:val="0"/>
          <w:color w:val="0B6B4F"/>
          <w:sz w:val="24"/>
          <w:rFonts w:ascii="Arial" w:hAnsi="Arial" w:cs="Arial" w:eastAsia="Arial"/>
        </w:rPr>
        <w:t>Article 6. Fin anticipée</w:t>
      </w:r>
    </w:p>
    <w:p>
      <w:pPr>
        <w:spacing w:after="100"/>
      </w:pPr>
      <w:r>
        <w:rPr>
          <w:b w:val="0"/>
          <w:i w:val="0"/>
          <w:sz w:val="22"/>
          <w:rFonts w:ascii="Arial" w:hAnsi="Arial" w:cs="Arial" w:eastAsia="Arial"/>
        </w:rPr>
        <w:t>Le Client peut mettre fin à la mission avant son terme, par écrit. Il paie alors le travail déjà réalisé, les frais engagés et [20] % du solde restant. Le Prestataire peut résilier si une facture reste impayée [30] jours après une mise en demeure écrite.</w:t>
      </w:r>
    </w:p>
    <w:p>
      <w:pPr>
        <w:spacing w:before="200" w:after="60"/>
      </w:pPr>
      <w:r>
        <w:rPr>
          <w:b/>
          <w:i w:val="0"/>
          <w:color w:val="0B6B4F"/>
          <w:sz w:val="24"/>
          <w:rFonts w:ascii="Arial" w:hAnsi="Arial" w:cs="Arial" w:eastAsia="Arial"/>
        </w:rPr>
        <w:t>Article 7. Propriété intellectuelle</w:t>
      </w:r>
    </w:p>
    <w:p>
      <w:pPr>
        <w:spacing w:after="100"/>
      </w:pPr>
      <w:r>
        <w:rPr>
          <w:b w:val="0"/>
          <w:i w:val="0"/>
          <w:sz w:val="22"/>
          <w:rFonts w:ascii="Arial" w:hAnsi="Arial" w:cs="Arial" w:eastAsia="Arial"/>
        </w:rPr>
        <w:t>Les droits sur les livrables sont cédés au Client à compter du paiement intégral du prix. Jusqu’à ce paiement, le Client ne peut ni les publier ni les exploiter. Le Prestataire peut citer la mission dans son portfolio, sauf demande écrite contraire.</w:t>
      </w:r>
    </w:p>
    <w:p>
      <w:pPr>
        <w:spacing w:before="200" w:after="60"/>
      </w:pPr>
      <w:r>
        <w:rPr>
          <w:b/>
          <w:i w:val="0"/>
          <w:color w:val="0B6B4F"/>
          <w:sz w:val="24"/>
          <w:rFonts w:ascii="Arial" w:hAnsi="Arial" w:cs="Arial" w:eastAsia="Arial"/>
        </w:rPr>
        <w:t>Article 8. Confidentialité et données personnelles</w:t>
      </w:r>
    </w:p>
    <w:p>
      <w:pPr>
        <w:spacing w:after="100"/>
      </w:pPr>
      <w:r>
        <w:rPr>
          <w:b w:val="0"/>
          <w:i w:val="0"/>
          <w:sz w:val="22"/>
          <w:rFonts w:ascii="Arial" w:hAnsi="Arial" w:cs="Arial" w:eastAsia="Arial"/>
        </w:rPr>
        <w:t>Chaque partie garde confidentielles les informations non publiques reçues de l’autre. Les données personnelles confiées au Prestataire sont traitées conformément à la loi n° 18-07 sur la protection des données à caractère personnel.</w:t>
      </w:r>
    </w:p>
    <w:p>
      <w:pPr>
        <w:spacing w:before="200" w:after="60"/>
      </w:pPr>
      <w:r>
        <w:rPr>
          <w:b/>
          <w:i w:val="0"/>
          <w:color w:val="0B6B4F"/>
          <w:sz w:val="24"/>
          <w:rFonts w:ascii="Arial" w:hAnsi="Arial" w:cs="Arial" w:eastAsia="Arial"/>
        </w:rPr>
        <w:t>Article 9. Droit applicable et litiges</w:t>
      </w:r>
    </w:p>
    <w:p>
      <w:pPr>
        <w:spacing w:after="100"/>
      </w:pPr>
      <w:r>
        <w:rPr>
          <w:b w:val="0"/>
          <w:i w:val="0"/>
          <w:sz w:val="22"/>
          <w:rFonts w:ascii="Arial" w:hAnsi="Arial" w:cs="Arial" w:eastAsia="Arial"/>
        </w:rPr>
        <w:t>Le contrat est soumis au droit algérien. En cas de désaccord, les parties cherchent d’abord une solution amiable pendant [15] jours ; à défaut, le tribunal compétent de [ville] est saisi.</w:t>
      </w:r>
    </w:p>
    <w:p>
      <w:pPr>
        <w:spacing w:before="200" w:after="60"/>
      </w:pPr>
      <w:r>
        <w:rPr>
          <w:b/>
          <w:i w:val="0"/>
          <w:color w:val="0B6B4F"/>
          <w:sz w:val="24"/>
          <w:rFonts w:ascii="Arial" w:hAnsi="Arial" w:cs="Arial" w:eastAsia="Arial"/>
        </w:rPr>
        <w:t>Signatures</w:t>
      </w:r>
    </w:p>
    <w:p>
      <w:pPr>
        <w:spacing w:after="100"/>
      </w:pPr>
      <w:r>
        <w:rPr>
          <w:b w:val="0"/>
          <w:i w:val="0"/>
          <w:sz w:val="22"/>
          <w:rFonts w:ascii="Arial" w:hAnsi="Arial" w:cs="Arial" w:eastAsia="Arial"/>
        </w:rPr>
        <w:t>Fait à [ville], le [date], en deux exemplaires originaux.</w:t>
      </w:r>
    </w:p>
    <w:tbl>
      <w:tblPr>
        <w:tblStyle w:val="TableGrid"/>
        <w:tblW w:type="auto" w:w="0"/>
        <w:jc w:val="center"/>
        <w:tblLook w:firstColumn="1" w:firstRow="1" w:lastColumn="0" w:lastRow="0" w:noHBand="0" w:noVBand="1" w:val="04A0"/>
      </w:tblPr>
      <w:tblGrid>
        <w:gridCol w:w="4873"/>
        <w:gridCol w:w="4873"/>
      </w:tblGrid>
      <w:tr>
        <w:tc>
          <w:tcPr>
            <w:tcW w:type="dxa" w:w="4535"/>
          </w:tcPr>
          <w:p>
            <w:r/>
            <w:r>
              <w:rPr>
                <w:b/>
                <w:i w:val="0"/>
                <w:color w:val="0B6B4F"/>
                <w:sz w:val="20"/>
                <w:rFonts w:ascii="Arial" w:hAnsi="Arial" w:cs="Arial" w:eastAsia="Arial"/>
              </w:rPr>
              <w:t>Le Prestataire</w:t>
            </w:r>
          </w:p>
        </w:tc>
        <w:tc>
          <w:tcPr>
            <w:tcW w:type="dxa" w:w="4535"/>
          </w:tcPr>
          <w:p>
            <w:r/>
            <w:r>
              <w:rPr>
                <w:b/>
                <w:i w:val="0"/>
                <w:color w:val="0B6B4F"/>
                <w:sz w:val="20"/>
                <w:rFonts w:ascii="Arial" w:hAnsi="Arial" w:cs="Arial" w:eastAsia="Arial"/>
              </w:rPr>
              <w:t>Le Client</w:t>
            </w:r>
          </w:p>
        </w:tc>
      </w:tr>
      <w:tr>
        <w:tc>
          <w:tcPr>
            <w:tcW w:type="dxa" w:w="4535"/>
          </w:tcPr>
          <w:p>
            <w:r/>
            <w:r>
              <w:rPr>
                <w:b w:val="0"/>
                <w:i w:val="0"/>
                <w:sz w:val="20"/>
                <w:rFonts w:ascii="Arial" w:hAnsi="Arial" w:cs="Arial" w:eastAsia="Arial"/>
              </w:rPr>
              <w:t>Nom : [ ]</w:t>
              <w:br/>
              <w:t>Signature (« lu et approuvé ») :</w:t>
              <w:br/>
              <w:br/>
              <w:br/>
            </w:r>
          </w:p>
        </w:tc>
        <w:tc>
          <w:tcPr>
            <w:tcW w:type="dxa" w:w="4535"/>
          </w:tcPr>
          <w:p>
            <w:r/>
            <w:r>
              <w:rPr>
                <w:b w:val="0"/>
                <w:i w:val="0"/>
                <w:sz w:val="20"/>
                <w:rFonts w:ascii="Arial" w:hAnsi="Arial" w:cs="Arial" w:eastAsia="Arial"/>
              </w:rPr>
              <w:t>Nom : [ ]</w:t>
              <w:br/>
              <w:t>Signature (« lu et approuvé ») :</w:t>
              <w:br/>
              <w:br/>
              <w:br/>
            </w:r>
          </w:p>
        </w:tc>
      </w:tr>
    </w:tbl>
    <w:p/>
    <w:p>
      <w:pPr>
        <w:spacing w:before="200" w:after="60"/>
      </w:pPr>
      <w:r>
        <w:rPr>
          <w:b/>
          <w:i w:val="0"/>
          <w:color w:val="0B6B4F"/>
          <w:sz w:val="24"/>
          <w:rFonts w:ascii="Arial" w:hAnsi="Arial" w:cs="Arial" w:eastAsia="Arial"/>
        </w:rPr>
        <w:t>Notes d’utilisation (à supprimer avant envoi)</w:t>
      </w:r>
    </w:p>
    <w:p>
      <w:pPr>
        <w:spacing w:after="40"/>
        <w:ind w:left="340"/>
      </w:pPr>
      <w:r>
        <w:rPr>
          <w:b w:val="0"/>
          <w:i w:val="0"/>
          <w:sz w:val="22"/>
          <w:rFonts w:ascii="Arial" w:hAnsi="Arial" w:cs="Arial" w:eastAsia="Arial"/>
        </w:rPr>
        <w:t>- Article 5 : un juge peut réduire une indemnité fixée à l’avance si elle est excessive (art. 184 du code civil). Gardez des chiffres modestes.</w:t>
      </w:r>
    </w:p>
    <w:p>
      <w:pPr>
        <w:spacing w:after="40"/>
        <w:ind w:left="340"/>
      </w:pPr>
      <w:r>
        <w:rPr>
          <w:b w:val="0"/>
          <w:i w:val="0"/>
          <w:sz w:val="22"/>
          <w:rFonts w:ascii="Arial" w:hAnsi="Arial" w:cs="Arial" w:eastAsia="Arial"/>
        </w:rPr>
        <w:t>- Article 6 : le code civil permet au client de mettre fin à un contrat d’entreprise avant la fin des travaux en indemnisant le prestataire (art. 566) ; la clause fixe le montant à l’avance.</w:t>
      </w:r>
    </w:p>
    <w:p>
      <w:pPr>
        <w:spacing w:after="40"/>
        <w:ind w:left="340"/>
      </w:pPr>
      <w:r>
        <w:rPr>
          <w:b w:val="0"/>
          <w:i w:val="0"/>
          <w:sz w:val="22"/>
          <w:rFonts w:ascii="Arial" w:hAnsi="Arial" w:cs="Arial" w:eastAsia="Arial"/>
        </w:rPr>
        <w:t>- Les pourcentages et délais entre crochets sont des exemples à adapter, pas des valeurs imposées.</w:t>
      </w:r>
    </w:p>
    <w:p>
      <w:r>
        <w:rPr>
          <w:b w:val="0"/>
          <w:i/>
          <w:color w:val="888888"/>
          <w:sz w:val="17"/>
          <w:rFonts w:ascii="Arial" w:hAnsi="Arial" w:cs="Arial" w:eastAsia="Arial"/>
        </w:rPr>
        <w:t>Modèle fourni par bizalgeria.com à titre indicatif, version du 29 octobre 2026. Ce n’est pas un conseil juridique : faites-le relire par un avocat avant de l’utiliser. Remplacez tout ce qui est entre crochets.</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